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val="0"/>
          <w:bCs w:val="0"/>
          <w:color w:val="auto"/>
          <w:sz w:val="24"/>
          <w:szCs w:val="24"/>
          <w:lang w:eastAsia="en-US"/>
        </w:rPr>
        <w:id w:val="-1733384080"/>
        <w:docPartObj>
          <w:docPartGallery w:val="Table of Contents"/>
          <w:docPartUnique/>
        </w:docPartObj>
      </w:sdtPr>
      <w:sdtEndPr>
        <w:rPr>
          <w:noProof/>
        </w:rPr>
      </w:sdtEndPr>
      <w:sdtContent>
        <w:p w14:paraId="070D727D" w14:textId="77777777" w:rsidR="00776983" w:rsidRDefault="00776983" w:rsidP="00776983">
          <w:pPr>
            <w:pStyle w:val="TOCHeading"/>
            <w:spacing w:line="480" w:lineRule="auto"/>
            <w:jc w:val="center"/>
          </w:pPr>
          <w:r>
            <w:t>Table of Contents</w:t>
          </w:r>
        </w:p>
        <w:p w14:paraId="070D727E" w14:textId="77777777" w:rsidR="00776983" w:rsidRDefault="00776983" w:rsidP="00776983">
          <w:pPr>
            <w:pStyle w:val="TOC1"/>
            <w:tabs>
              <w:tab w:val="right" w:leader="dot" w:pos="9350"/>
            </w:tabs>
            <w:spacing w:line="480" w:lineRule="auto"/>
            <w:rPr>
              <w:noProof/>
            </w:rPr>
          </w:pPr>
          <w:r>
            <w:fldChar w:fldCharType="begin"/>
          </w:r>
          <w:r>
            <w:instrText xml:space="preserve"> TOC \o "1-3" \h \z \u </w:instrText>
          </w:r>
          <w:r>
            <w:fldChar w:fldCharType="separate"/>
          </w:r>
          <w:hyperlink w:anchor="_Toc512800573" w:history="1">
            <w:r w:rsidRPr="00A94821">
              <w:rPr>
                <w:rStyle w:val="Hyperlink"/>
                <w:noProof/>
              </w:rPr>
              <w:t>Sample Letter: Request for Approval</w:t>
            </w:r>
            <w:r>
              <w:rPr>
                <w:noProof/>
                <w:webHidden/>
              </w:rPr>
              <w:tab/>
            </w:r>
            <w:r>
              <w:rPr>
                <w:noProof/>
                <w:webHidden/>
              </w:rPr>
              <w:fldChar w:fldCharType="begin"/>
            </w:r>
            <w:r>
              <w:rPr>
                <w:noProof/>
                <w:webHidden/>
              </w:rPr>
              <w:instrText xml:space="preserve"> PAGEREF _Toc512800573 \h </w:instrText>
            </w:r>
            <w:r>
              <w:rPr>
                <w:noProof/>
                <w:webHidden/>
              </w:rPr>
            </w:r>
            <w:r>
              <w:rPr>
                <w:noProof/>
                <w:webHidden/>
              </w:rPr>
              <w:fldChar w:fldCharType="separate"/>
            </w:r>
            <w:r w:rsidR="00EA3789">
              <w:rPr>
                <w:noProof/>
                <w:webHidden/>
              </w:rPr>
              <w:t>2</w:t>
            </w:r>
            <w:r>
              <w:rPr>
                <w:noProof/>
                <w:webHidden/>
              </w:rPr>
              <w:fldChar w:fldCharType="end"/>
            </w:r>
          </w:hyperlink>
        </w:p>
        <w:p w14:paraId="070D727F" w14:textId="77777777" w:rsidR="00776983" w:rsidRDefault="00FE62A8" w:rsidP="00776983">
          <w:pPr>
            <w:pStyle w:val="TOC1"/>
            <w:tabs>
              <w:tab w:val="right" w:leader="dot" w:pos="9350"/>
            </w:tabs>
            <w:spacing w:line="480" w:lineRule="auto"/>
            <w:rPr>
              <w:noProof/>
            </w:rPr>
          </w:pPr>
          <w:hyperlink w:anchor="_Toc512800574" w:history="1">
            <w:r w:rsidR="00776983" w:rsidRPr="00A94821">
              <w:rPr>
                <w:rStyle w:val="Hyperlink"/>
                <w:noProof/>
              </w:rPr>
              <w:t>Talking points</w:t>
            </w:r>
            <w:r w:rsidR="00776983">
              <w:rPr>
                <w:noProof/>
                <w:webHidden/>
              </w:rPr>
              <w:tab/>
            </w:r>
            <w:r w:rsidR="00776983">
              <w:rPr>
                <w:noProof/>
                <w:webHidden/>
              </w:rPr>
              <w:fldChar w:fldCharType="begin"/>
            </w:r>
            <w:r w:rsidR="00776983">
              <w:rPr>
                <w:noProof/>
                <w:webHidden/>
              </w:rPr>
              <w:instrText xml:space="preserve"> PAGEREF _Toc512800574 \h </w:instrText>
            </w:r>
            <w:r w:rsidR="00776983">
              <w:rPr>
                <w:noProof/>
                <w:webHidden/>
              </w:rPr>
            </w:r>
            <w:r w:rsidR="00776983">
              <w:rPr>
                <w:noProof/>
                <w:webHidden/>
              </w:rPr>
              <w:fldChar w:fldCharType="separate"/>
            </w:r>
            <w:r w:rsidR="00EA3789">
              <w:rPr>
                <w:noProof/>
                <w:webHidden/>
              </w:rPr>
              <w:t>4</w:t>
            </w:r>
            <w:r w:rsidR="00776983">
              <w:rPr>
                <w:noProof/>
                <w:webHidden/>
              </w:rPr>
              <w:fldChar w:fldCharType="end"/>
            </w:r>
          </w:hyperlink>
        </w:p>
        <w:p w14:paraId="070D7280" w14:textId="77777777" w:rsidR="00776983" w:rsidRDefault="00FE62A8" w:rsidP="00776983">
          <w:pPr>
            <w:pStyle w:val="TOC1"/>
            <w:tabs>
              <w:tab w:val="right" w:leader="dot" w:pos="9350"/>
            </w:tabs>
            <w:spacing w:line="480" w:lineRule="auto"/>
            <w:rPr>
              <w:noProof/>
            </w:rPr>
          </w:pPr>
          <w:hyperlink w:anchor="_Toc512800575" w:history="1">
            <w:r w:rsidR="00776983" w:rsidRPr="00A94821">
              <w:rPr>
                <w:rStyle w:val="Hyperlink"/>
                <w:noProof/>
              </w:rPr>
              <w:t>Topics Covered</w:t>
            </w:r>
            <w:r w:rsidR="00776983">
              <w:rPr>
                <w:noProof/>
                <w:webHidden/>
              </w:rPr>
              <w:tab/>
            </w:r>
            <w:r w:rsidR="00776983">
              <w:rPr>
                <w:noProof/>
                <w:webHidden/>
              </w:rPr>
              <w:fldChar w:fldCharType="begin"/>
            </w:r>
            <w:r w:rsidR="00776983">
              <w:rPr>
                <w:noProof/>
                <w:webHidden/>
              </w:rPr>
              <w:instrText xml:space="preserve"> PAGEREF _Toc512800575 \h </w:instrText>
            </w:r>
            <w:r w:rsidR="00776983">
              <w:rPr>
                <w:noProof/>
                <w:webHidden/>
              </w:rPr>
            </w:r>
            <w:r w:rsidR="00776983">
              <w:rPr>
                <w:noProof/>
                <w:webHidden/>
              </w:rPr>
              <w:fldChar w:fldCharType="separate"/>
            </w:r>
            <w:r w:rsidR="00EA3789">
              <w:rPr>
                <w:noProof/>
                <w:webHidden/>
              </w:rPr>
              <w:t>5</w:t>
            </w:r>
            <w:r w:rsidR="00776983">
              <w:rPr>
                <w:noProof/>
                <w:webHidden/>
              </w:rPr>
              <w:fldChar w:fldCharType="end"/>
            </w:r>
          </w:hyperlink>
          <w:bookmarkStart w:id="0" w:name="_GoBack"/>
          <w:bookmarkEnd w:id="0"/>
        </w:p>
        <w:p w14:paraId="070D7281" w14:textId="77777777" w:rsidR="00776983" w:rsidRDefault="00FE62A8" w:rsidP="00776983">
          <w:pPr>
            <w:pStyle w:val="TOC1"/>
            <w:tabs>
              <w:tab w:val="right" w:leader="dot" w:pos="9350"/>
            </w:tabs>
            <w:spacing w:line="480" w:lineRule="auto"/>
            <w:rPr>
              <w:noProof/>
            </w:rPr>
          </w:pPr>
          <w:hyperlink w:anchor="_Toc512800576" w:history="1">
            <w:r w:rsidR="00776983" w:rsidRPr="00A94821">
              <w:rPr>
                <w:rStyle w:val="Hyperlink"/>
                <w:noProof/>
              </w:rPr>
              <w:t>Benefits to districts and organizations</w:t>
            </w:r>
            <w:r w:rsidR="00776983">
              <w:rPr>
                <w:noProof/>
                <w:webHidden/>
              </w:rPr>
              <w:tab/>
            </w:r>
            <w:r w:rsidR="00776983">
              <w:rPr>
                <w:noProof/>
                <w:webHidden/>
              </w:rPr>
              <w:fldChar w:fldCharType="begin"/>
            </w:r>
            <w:r w:rsidR="00776983">
              <w:rPr>
                <w:noProof/>
                <w:webHidden/>
              </w:rPr>
              <w:instrText xml:space="preserve"> PAGEREF _Toc512800576 \h </w:instrText>
            </w:r>
            <w:r w:rsidR="00776983">
              <w:rPr>
                <w:noProof/>
                <w:webHidden/>
              </w:rPr>
            </w:r>
            <w:r w:rsidR="00776983">
              <w:rPr>
                <w:noProof/>
                <w:webHidden/>
              </w:rPr>
              <w:fldChar w:fldCharType="separate"/>
            </w:r>
            <w:r w:rsidR="00EA3789">
              <w:rPr>
                <w:noProof/>
                <w:webHidden/>
              </w:rPr>
              <w:t>6</w:t>
            </w:r>
            <w:r w:rsidR="00776983">
              <w:rPr>
                <w:noProof/>
                <w:webHidden/>
              </w:rPr>
              <w:fldChar w:fldCharType="end"/>
            </w:r>
          </w:hyperlink>
        </w:p>
        <w:p w14:paraId="070D7282" w14:textId="77777777" w:rsidR="00776983" w:rsidRDefault="00FE62A8" w:rsidP="00776983">
          <w:pPr>
            <w:pStyle w:val="TOC1"/>
            <w:tabs>
              <w:tab w:val="right" w:leader="dot" w:pos="9350"/>
            </w:tabs>
            <w:spacing w:line="480" w:lineRule="auto"/>
            <w:rPr>
              <w:noProof/>
            </w:rPr>
          </w:pPr>
          <w:hyperlink w:anchor="_Toc512800577" w:history="1">
            <w:r w:rsidR="00776983" w:rsidRPr="00A94821">
              <w:rPr>
                <w:rStyle w:val="Hyperlink"/>
                <w:noProof/>
              </w:rPr>
              <w:t>Registration Fees</w:t>
            </w:r>
            <w:r w:rsidR="00776983">
              <w:rPr>
                <w:noProof/>
                <w:webHidden/>
              </w:rPr>
              <w:tab/>
            </w:r>
            <w:r w:rsidR="00776983">
              <w:rPr>
                <w:noProof/>
                <w:webHidden/>
              </w:rPr>
              <w:fldChar w:fldCharType="begin"/>
            </w:r>
            <w:r w:rsidR="00776983">
              <w:rPr>
                <w:noProof/>
                <w:webHidden/>
              </w:rPr>
              <w:instrText xml:space="preserve"> PAGEREF _Toc512800577 \h </w:instrText>
            </w:r>
            <w:r w:rsidR="00776983">
              <w:rPr>
                <w:noProof/>
                <w:webHidden/>
              </w:rPr>
            </w:r>
            <w:r w:rsidR="00776983">
              <w:rPr>
                <w:noProof/>
                <w:webHidden/>
              </w:rPr>
              <w:fldChar w:fldCharType="separate"/>
            </w:r>
            <w:r w:rsidR="00EA3789">
              <w:rPr>
                <w:noProof/>
                <w:webHidden/>
              </w:rPr>
              <w:t>7</w:t>
            </w:r>
            <w:r w:rsidR="00776983">
              <w:rPr>
                <w:noProof/>
                <w:webHidden/>
              </w:rPr>
              <w:fldChar w:fldCharType="end"/>
            </w:r>
          </w:hyperlink>
        </w:p>
        <w:p w14:paraId="070D7283" w14:textId="77777777" w:rsidR="00776983" w:rsidRDefault="00776983" w:rsidP="00776983">
          <w:pPr>
            <w:spacing w:line="480" w:lineRule="auto"/>
          </w:pPr>
          <w:r>
            <w:rPr>
              <w:b/>
              <w:bCs/>
              <w:noProof/>
            </w:rPr>
            <w:fldChar w:fldCharType="end"/>
          </w:r>
        </w:p>
      </w:sdtContent>
    </w:sdt>
    <w:p w14:paraId="070D7284" w14:textId="77777777" w:rsidR="000C3EA9" w:rsidRDefault="000C3EA9">
      <w:pPr>
        <w:rPr>
          <w:rFonts w:eastAsiaTheme="majorEastAsia"/>
          <w:b/>
          <w:bCs/>
          <w:color w:val="365F91" w:themeColor="accent1" w:themeShade="BF"/>
        </w:rPr>
      </w:pPr>
      <w:bookmarkStart w:id="1" w:name="_Toc512800573"/>
      <w:r>
        <w:br w:type="page"/>
      </w:r>
    </w:p>
    <w:p w14:paraId="070D7285" w14:textId="77777777" w:rsidR="003221F5" w:rsidRPr="00EE030A" w:rsidRDefault="003221F5" w:rsidP="003221F5">
      <w:pPr>
        <w:pStyle w:val="Heading1"/>
        <w:rPr>
          <w:rFonts w:ascii="Times New Roman" w:hAnsi="Times New Roman" w:cs="Times New Roman"/>
          <w:sz w:val="24"/>
          <w:szCs w:val="24"/>
        </w:rPr>
      </w:pPr>
      <w:r w:rsidRPr="00EE030A">
        <w:rPr>
          <w:rFonts w:ascii="Times New Roman" w:hAnsi="Times New Roman" w:cs="Times New Roman"/>
          <w:sz w:val="24"/>
          <w:szCs w:val="24"/>
        </w:rPr>
        <w:lastRenderedPageBreak/>
        <w:t>Sample Letter: Request for Approval</w:t>
      </w:r>
      <w:bookmarkEnd w:id="1"/>
    </w:p>
    <w:p w14:paraId="070D7286" w14:textId="77777777" w:rsidR="006A5349" w:rsidRPr="00EE030A" w:rsidRDefault="006A5349" w:rsidP="006A5349">
      <w:r w:rsidRPr="00EE030A">
        <w:t>Date</w:t>
      </w:r>
    </w:p>
    <w:p w14:paraId="070D7287" w14:textId="77777777" w:rsidR="006A5349" w:rsidRPr="00EE030A" w:rsidRDefault="006A5349" w:rsidP="006A5349">
      <w:r w:rsidRPr="00EE030A">
        <w:t>Dear &lt;Manager&gt;</w:t>
      </w:r>
    </w:p>
    <w:p w14:paraId="070D7288" w14:textId="550B04A3" w:rsidR="006A5349" w:rsidRPr="00EE030A" w:rsidRDefault="006A5349" w:rsidP="006A5349">
      <w:r w:rsidRPr="00EE030A">
        <w:t xml:space="preserve">I </w:t>
      </w:r>
      <w:r w:rsidR="003221F5" w:rsidRPr="00EE030A">
        <w:t xml:space="preserve">request your approval </w:t>
      </w:r>
      <w:r w:rsidRPr="00EE030A">
        <w:t xml:space="preserve">to attend the </w:t>
      </w:r>
      <w:r w:rsidR="003221F5" w:rsidRPr="00EE030A">
        <w:t>N</w:t>
      </w:r>
      <w:r w:rsidRPr="00EE030A">
        <w:t xml:space="preserve">inth </w:t>
      </w:r>
      <w:r w:rsidR="003221F5" w:rsidRPr="00EE030A">
        <w:t>A</w:t>
      </w:r>
      <w:r w:rsidRPr="00EE030A">
        <w:t xml:space="preserve">nnual Reconciliation in America </w:t>
      </w:r>
      <w:r w:rsidR="003221F5" w:rsidRPr="00EE030A">
        <w:t>N</w:t>
      </w:r>
      <w:r w:rsidRPr="00EE030A">
        <w:t xml:space="preserve">ational </w:t>
      </w:r>
      <w:r w:rsidR="003221F5" w:rsidRPr="00EE030A">
        <w:t>S</w:t>
      </w:r>
      <w:r w:rsidRPr="00EE030A">
        <w:t>ymposium of the John Hope Franklin Center for Reconciliation</w:t>
      </w:r>
      <w:r w:rsidR="003221F5" w:rsidRPr="00EE030A">
        <w:t xml:space="preserve"> for </w:t>
      </w:r>
      <w:r w:rsidR="00D10BAC">
        <w:t>[Dates]</w:t>
      </w:r>
      <w:r w:rsidRPr="00EE030A">
        <w:t xml:space="preserve">.  </w:t>
      </w:r>
    </w:p>
    <w:p w14:paraId="070D7289" w14:textId="49067330" w:rsidR="006A5349" w:rsidRPr="00EE030A" w:rsidRDefault="006A5349" w:rsidP="006A5349">
      <w:r w:rsidRPr="00EE030A">
        <w:t>The conference theme is, “</w:t>
      </w:r>
      <w:r w:rsidR="00D10BAC">
        <w:t>[Theme]</w:t>
      </w:r>
      <w:r w:rsidRPr="00EE030A">
        <w:t xml:space="preserve">,” and it is the premier event for discussions of social equity, reconciliation, and related dialogue strategies to address social tensions in American communities.  This year’s </w:t>
      </w:r>
      <w:r w:rsidR="003221F5" w:rsidRPr="00EE030A">
        <w:t xml:space="preserve">focus </w:t>
      </w:r>
      <w:r w:rsidRPr="00EE030A">
        <w:t xml:space="preserve">on the </w:t>
      </w:r>
      <w:r w:rsidR="00D10BAC">
        <w:t>[Theme]</w:t>
      </w:r>
      <w:r w:rsidR="003221F5" w:rsidRPr="00EE030A">
        <w:t xml:space="preserve"> will </w:t>
      </w:r>
      <w:r w:rsidR="007729DA" w:rsidRPr="00EE030A">
        <w:t xml:space="preserve">lend itself to conversations about (1) defining what reconciliation looks like in daily experiences, (2) what our individual roles are as agents of reconciliation, and (3) how to be peacemakers while not allowing ourselves to settle with “keeping the peace” in ways that perpetuate unjust, systemic wrongs. These </w:t>
      </w:r>
      <w:r w:rsidRPr="00EE030A">
        <w:t xml:space="preserve">topics </w:t>
      </w:r>
      <w:r w:rsidR="007729DA" w:rsidRPr="00EE030A">
        <w:t xml:space="preserve">align with </w:t>
      </w:r>
      <w:r w:rsidRPr="00EE030A">
        <w:t>my professional development to assist me in doing my job more effectively</w:t>
      </w:r>
      <w:r w:rsidR="007729DA" w:rsidRPr="00EE030A">
        <w:t xml:space="preserve"> and be of assistance as our organization addresses such issues</w:t>
      </w:r>
      <w:r w:rsidRPr="00EE030A">
        <w:t>.</w:t>
      </w:r>
    </w:p>
    <w:p w14:paraId="070D728A" w14:textId="4C7DA683" w:rsidR="006A5349" w:rsidRPr="00EE030A" w:rsidRDefault="006A5349" w:rsidP="006A5349">
      <w:r w:rsidRPr="00EE030A">
        <w:t>The conference features significant speaker</w:t>
      </w:r>
      <w:r w:rsidR="00256444">
        <w:t>s</w:t>
      </w:r>
      <w:r w:rsidRPr="00EE030A">
        <w:t xml:space="preserve">, </w:t>
      </w:r>
      <w:r w:rsidR="00256444">
        <w:t>such as [list the ones who you want to highlight that align with your professional development goals]</w:t>
      </w:r>
      <w:r w:rsidRPr="00EE030A">
        <w:t xml:space="preserve">.  </w:t>
      </w:r>
      <w:r w:rsidR="00256444">
        <w:t xml:space="preserve">[Explain how the speaker(s) will help you meet your goals.  Provide specific items that you anticipate learning or doing.]  </w:t>
      </w:r>
      <w:r w:rsidRPr="00EE030A">
        <w:t xml:space="preserve">Interacting with </w:t>
      </w:r>
      <w:r w:rsidR="00256444">
        <w:t>[Speaker(s)]</w:t>
      </w:r>
      <w:r w:rsidRPr="00EE030A">
        <w:t xml:space="preserve"> and discussions about </w:t>
      </w:r>
      <w:r w:rsidR="00256444">
        <w:t xml:space="preserve">[their/his/her] </w:t>
      </w:r>
      <w:r w:rsidRPr="00EE030A">
        <w:t>work during this symposium will allow me to reformat and refocus various activities I currently use in my job to better understand and relate to underserved communities</w:t>
      </w:r>
      <w:r w:rsidR="00256444">
        <w:t xml:space="preserve"> and needed allies</w:t>
      </w:r>
      <w:r w:rsidRPr="00EE030A">
        <w:t>.</w:t>
      </w:r>
    </w:p>
    <w:p w14:paraId="070D728B" w14:textId="77777777" w:rsidR="006A5349" w:rsidRPr="00EE030A" w:rsidRDefault="006A5349" w:rsidP="006A5349">
      <w:pPr>
        <w:rPr>
          <w:color w:val="333333"/>
          <w:shd w:val="clear" w:color="auto" w:fill="FFFFFF"/>
        </w:rPr>
      </w:pPr>
      <w:r w:rsidRPr="00EE030A">
        <w:t xml:space="preserve">Networking with colleagues across the nation will help me </w:t>
      </w:r>
      <w:bookmarkStart w:id="2" w:name="_Hlk64026687"/>
      <w:r w:rsidRPr="00256444">
        <w:t xml:space="preserve">to </w:t>
      </w:r>
      <w:r w:rsidRPr="00256444">
        <w:rPr>
          <w:shd w:val="clear" w:color="auto" w:fill="FFFFFF"/>
        </w:rPr>
        <w:t>learn from others and improve my own skills and knowledge about my field. I will also have the great opportunity to engage more deeply with my work, ask questions of others who are also doing the work, and develop informed practices to improve my success as a professional and my awareness of strategies to facilitate reconciliation within the work environment and community concerns.</w:t>
      </w:r>
      <w:bookmarkEnd w:id="2"/>
      <w:r w:rsidR="00EE030A" w:rsidRPr="00EE030A">
        <w:rPr>
          <w:color w:val="333333"/>
          <w:shd w:val="clear" w:color="auto" w:fill="FFFFFF"/>
        </w:rPr>
        <w:t xml:space="preserve">  </w:t>
      </w:r>
      <w:r w:rsidR="00EE030A" w:rsidRPr="00EE030A">
        <w:rPr>
          <w:rFonts w:eastAsia="Times New Roman"/>
          <w:color w:val="000000"/>
        </w:rPr>
        <w:t>Upon my return, I plan to share my learning with my team and other staff as needed. I can do so by sharing session presentations, handouts, and written summaries.</w:t>
      </w:r>
    </w:p>
    <w:p w14:paraId="070D728C" w14:textId="655BF6B5" w:rsidR="006A5349" w:rsidRPr="00EE030A" w:rsidRDefault="006A5349" w:rsidP="006A5349">
      <w:pPr>
        <w:rPr>
          <w:rFonts w:eastAsia="Times New Roman"/>
          <w:color w:val="071200"/>
        </w:rPr>
      </w:pPr>
      <w:r w:rsidRPr="00EE030A">
        <w:rPr>
          <w:rFonts w:eastAsia="Times New Roman"/>
          <w:color w:val="071200"/>
        </w:rPr>
        <w:t xml:space="preserve">Please check out the conference agenda: </w:t>
      </w:r>
      <w:r w:rsidR="00256444" w:rsidRPr="00256444">
        <w:t>https://www.jhfnationalsymposium.org/agenda</w:t>
      </w:r>
      <w:r w:rsidRPr="00EE030A">
        <w:t xml:space="preserve">. </w:t>
      </w:r>
      <w:r w:rsidR="00256444">
        <w:t xml:space="preserve"> </w:t>
      </w:r>
      <w:r w:rsidRPr="00EE030A">
        <w:rPr>
          <w:rFonts w:eastAsia="Times New Roman"/>
          <w:color w:val="071200"/>
        </w:rPr>
        <w:t xml:space="preserve">The </w:t>
      </w:r>
      <w:r w:rsidR="007729DA" w:rsidRPr="00EE030A">
        <w:rPr>
          <w:rFonts w:eastAsia="Times New Roman"/>
          <w:color w:val="071200"/>
        </w:rPr>
        <w:t xml:space="preserve">registration </w:t>
      </w:r>
      <w:r w:rsidRPr="00EE030A">
        <w:rPr>
          <w:rFonts w:eastAsia="Times New Roman"/>
          <w:color w:val="071200"/>
        </w:rPr>
        <w:t xml:space="preserve">cost </w:t>
      </w:r>
      <w:r w:rsidR="007729DA" w:rsidRPr="00EE030A">
        <w:rPr>
          <w:rFonts w:eastAsia="Times New Roman"/>
          <w:color w:val="071200"/>
        </w:rPr>
        <w:t>for the Symposium is (Early Bird Fee:</w:t>
      </w:r>
      <w:r w:rsidR="00EE030A" w:rsidRPr="00EE030A">
        <w:rPr>
          <w:rFonts w:eastAsia="Times New Roman"/>
          <w:color w:val="071200"/>
        </w:rPr>
        <w:t xml:space="preserve"> $1</w:t>
      </w:r>
      <w:r w:rsidR="00256444">
        <w:rPr>
          <w:rFonts w:eastAsia="Times New Roman"/>
          <w:color w:val="071200"/>
        </w:rPr>
        <w:t>59</w:t>
      </w:r>
      <w:r w:rsidR="00EE030A" w:rsidRPr="00EE030A">
        <w:rPr>
          <w:rFonts w:eastAsia="Times New Roman"/>
          <w:color w:val="071200"/>
        </w:rPr>
        <w:t>.00; Regular Fee: $</w:t>
      </w:r>
      <w:r w:rsidR="00256444">
        <w:rPr>
          <w:rFonts w:eastAsia="Times New Roman"/>
          <w:color w:val="071200"/>
        </w:rPr>
        <w:t>189</w:t>
      </w:r>
      <w:r w:rsidR="00EE030A" w:rsidRPr="00EE030A">
        <w:rPr>
          <w:rFonts w:eastAsia="Times New Roman"/>
          <w:color w:val="071200"/>
        </w:rPr>
        <w:t xml:space="preserve">.00), along with </w:t>
      </w:r>
      <w:r w:rsidRPr="00EE030A">
        <w:rPr>
          <w:rFonts w:eastAsia="Times New Roman"/>
          <w:color w:val="071200"/>
        </w:rPr>
        <w:t>travel expenses</w:t>
      </w:r>
      <w:r w:rsidR="00EE030A" w:rsidRPr="00EE030A">
        <w:rPr>
          <w:rFonts w:eastAsia="Times New Roman"/>
          <w:color w:val="071200"/>
        </w:rPr>
        <w:t xml:space="preserve"> and </w:t>
      </w:r>
      <w:r w:rsidRPr="00EE030A">
        <w:rPr>
          <w:rFonts w:eastAsia="Times New Roman"/>
          <w:color w:val="071200"/>
        </w:rPr>
        <w:t xml:space="preserve">hotel. I also wish to participate in the </w:t>
      </w:r>
      <w:r w:rsidR="00256444">
        <w:rPr>
          <w:rFonts w:eastAsia="Times New Roman"/>
          <w:color w:val="071200"/>
        </w:rPr>
        <w:t>Saturday Morning</w:t>
      </w:r>
      <w:r w:rsidR="00EE030A" w:rsidRPr="00EE030A">
        <w:rPr>
          <w:rFonts w:eastAsia="Times New Roman"/>
          <w:color w:val="071200"/>
        </w:rPr>
        <w:t xml:space="preserve"> </w:t>
      </w:r>
      <w:r w:rsidRPr="00EE030A">
        <w:rPr>
          <w:rFonts w:eastAsia="Times New Roman"/>
          <w:color w:val="071200"/>
        </w:rPr>
        <w:t xml:space="preserve">evening </w:t>
      </w:r>
      <w:r w:rsidR="00EE030A" w:rsidRPr="00EE030A">
        <w:rPr>
          <w:rFonts w:eastAsia="Times New Roman"/>
          <w:color w:val="071200"/>
        </w:rPr>
        <w:t>“</w:t>
      </w:r>
      <w:r w:rsidR="00256444">
        <w:rPr>
          <w:rFonts w:eastAsia="Times New Roman"/>
          <w:color w:val="071200"/>
        </w:rPr>
        <w:t>Greenwood Bus Tour,”</w:t>
      </w:r>
      <w:r w:rsidRPr="00EE030A">
        <w:rPr>
          <w:rFonts w:eastAsia="Times New Roman"/>
          <w:color w:val="071200"/>
        </w:rPr>
        <w:t xml:space="preserve"> </w:t>
      </w:r>
      <w:r w:rsidR="00256444">
        <w:rPr>
          <w:rFonts w:eastAsia="Times New Roman"/>
          <w:color w:val="071200"/>
        </w:rPr>
        <w:t xml:space="preserve">($30.00/ticket) </w:t>
      </w:r>
      <w:r w:rsidRPr="00EE030A">
        <w:rPr>
          <w:rFonts w:eastAsia="Times New Roman"/>
          <w:color w:val="071200"/>
        </w:rPr>
        <w:t>as it will be a great networking and learning opportunity.</w:t>
      </w:r>
      <w:r w:rsidR="00EE030A" w:rsidRPr="00EE030A">
        <w:rPr>
          <w:rFonts w:eastAsia="Times New Roman"/>
          <w:color w:val="071200"/>
        </w:rPr>
        <w:t xml:space="preserve">  </w:t>
      </w:r>
      <w:r w:rsidR="00EE030A" w:rsidRPr="00EE030A">
        <w:rPr>
          <w:rFonts w:eastAsia="Times New Roman"/>
          <w:color w:val="000000"/>
        </w:rPr>
        <w:t xml:space="preserve">Right now, the cost to fly is only </w:t>
      </w:r>
      <w:r w:rsidR="00256444">
        <w:rPr>
          <w:rFonts w:eastAsia="Times New Roman"/>
          <w:color w:val="000000"/>
        </w:rPr>
        <w:t>[</w:t>
      </w:r>
      <w:r w:rsidR="00EE030A" w:rsidRPr="00EE030A">
        <w:rPr>
          <w:rFonts w:eastAsia="Times New Roman"/>
          <w:color w:val="4F81BD" w:themeColor="accent1"/>
        </w:rPr>
        <w:t>_____</w:t>
      </w:r>
      <w:r w:rsidR="00256444">
        <w:rPr>
          <w:rFonts w:eastAsia="Times New Roman"/>
          <w:color w:val="4F81BD" w:themeColor="accent1"/>
        </w:rPr>
        <w:t>]</w:t>
      </w:r>
      <w:r w:rsidR="00EE030A" w:rsidRPr="00EE030A">
        <w:rPr>
          <w:rFonts w:eastAsia="Times New Roman"/>
          <w:color w:val="000000"/>
        </w:rPr>
        <w:t xml:space="preserve">. Including hotel, I estimate the total cost to be </w:t>
      </w:r>
      <w:r w:rsidR="00256444">
        <w:rPr>
          <w:rFonts w:eastAsia="Times New Roman"/>
          <w:color w:val="000000"/>
        </w:rPr>
        <w:t>[</w:t>
      </w:r>
      <w:r w:rsidR="00EE030A" w:rsidRPr="00EE030A">
        <w:rPr>
          <w:rFonts w:eastAsia="Times New Roman"/>
          <w:color w:val="4F81BD" w:themeColor="accent1"/>
        </w:rPr>
        <w:t>______</w:t>
      </w:r>
      <w:r w:rsidR="00256444">
        <w:rPr>
          <w:rFonts w:eastAsia="Times New Roman"/>
          <w:color w:val="4F81BD" w:themeColor="accent1"/>
        </w:rPr>
        <w:t>]</w:t>
      </w:r>
      <w:r w:rsidR="00EE030A" w:rsidRPr="00EE030A">
        <w:rPr>
          <w:rFonts w:eastAsia="Times New Roman"/>
          <w:color w:val="000000"/>
        </w:rPr>
        <w:t xml:space="preserve">. I can save on costs by booking my travel early and registering with the </w:t>
      </w:r>
      <w:r w:rsidR="00AD474E">
        <w:rPr>
          <w:rFonts w:eastAsia="Times New Roman"/>
          <w:color w:val="000000"/>
        </w:rPr>
        <w:t>early-bird</w:t>
      </w:r>
      <w:r w:rsidR="00EE030A" w:rsidRPr="00EE030A">
        <w:rPr>
          <w:rFonts w:eastAsia="Times New Roman"/>
          <w:color w:val="000000"/>
        </w:rPr>
        <w:t xml:space="preserve"> rates, so I look forward to your response.</w:t>
      </w:r>
    </w:p>
    <w:p w14:paraId="070D728D" w14:textId="77777777" w:rsidR="00776983" w:rsidRPr="00FF19DC" w:rsidRDefault="00776983" w:rsidP="00776983">
      <w:pPr>
        <w:shd w:val="clear" w:color="auto" w:fill="FFFFFF"/>
        <w:spacing w:after="0" w:line="240" w:lineRule="auto"/>
        <w:rPr>
          <w:rFonts w:eastAsia="Times New Roman"/>
          <w:color w:val="071200"/>
        </w:rPr>
      </w:pPr>
      <w:r w:rsidRPr="00FF19DC">
        <w:rPr>
          <w:rFonts w:eastAsia="Times New Roman"/>
          <w:color w:val="071200"/>
        </w:rPr>
        <w:t xml:space="preserve">I am confident you will see this as a worthwhile investment. It is an opportunity for me to network with </w:t>
      </w:r>
      <w:r w:rsidRPr="00410B94">
        <w:rPr>
          <w:rFonts w:eastAsia="Times New Roman"/>
          <w:color w:val="071200"/>
        </w:rPr>
        <w:t xml:space="preserve">social justice, race relations, and reconciliation dialogue experts, </w:t>
      </w:r>
      <w:r w:rsidRPr="00FF19DC">
        <w:rPr>
          <w:rFonts w:eastAsia="Times New Roman"/>
          <w:color w:val="071200"/>
        </w:rPr>
        <w:t xml:space="preserve">meet the motivational keynote speaker, attend valuable educational sessions and gain specific industry </w:t>
      </w:r>
      <w:r w:rsidRPr="00FF19DC">
        <w:rPr>
          <w:rFonts w:eastAsia="Times New Roman"/>
          <w:color w:val="071200"/>
        </w:rPr>
        <w:lastRenderedPageBreak/>
        <w:t>knowledge. My attendance at this conference is a wise investment and will pay off for years to come.</w:t>
      </w:r>
    </w:p>
    <w:p w14:paraId="070D728E" w14:textId="77777777" w:rsidR="00776983" w:rsidRPr="00FF19DC" w:rsidRDefault="00776983" w:rsidP="00776983">
      <w:pPr>
        <w:shd w:val="clear" w:color="auto" w:fill="FFFFFF"/>
        <w:spacing w:after="0" w:line="240" w:lineRule="auto"/>
        <w:rPr>
          <w:rFonts w:eastAsia="Times New Roman"/>
          <w:color w:val="071200"/>
        </w:rPr>
      </w:pPr>
      <w:r w:rsidRPr="00FF19DC">
        <w:rPr>
          <w:rFonts w:eastAsia="Times New Roman"/>
          <w:color w:val="071200"/>
        </w:rPr>
        <w:t> </w:t>
      </w:r>
    </w:p>
    <w:p w14:paraId="070D728F" w14:textId="77777777" w:rsidR="00776983" w:rsidRPr="00410B94" w:rsidRDefault="00776983" w:rsidP="00776983">
      <w:r w:rsidRPr="00FF19DC">
        <w:rPr>
          <w:rFonts w:eastAsia="Times New Roman"/>
          <w:color w:val="071200"/>
        </w:rPr>
        <w:t>Sincerely,</w:t>
      </w:r>
      <w:r w:rsidRPr="00FF19DC">
        <w:rPr>
          <w:rFonts w:eastAsia="Times New Roman"/>
          <w:color w:val="071200"/>
        </w:rPr>
        <w:br/>
      </w:r>
    </w:p>
    <w:p w14:paraId="070D7290" w14:textId="77777777" w:rsidR="00EE030A" w:rsidRPr="00EE030A" w:rsidRDefault="00EE030A" w:rsidP="00776983">
      <w:pPr>
        <w:rPr>
          <w:b/>
          <w:bCs/>
        </w:rPr>
      </w:pPr>
      <w:r w:rsidRPr="00EE030A">
        <w:t xml:space="preserve">[name] </w:t>
      </w:r>
    </w:p>
    <w:p w14:paraId="070D7291" w14:textId="77777777" w:rsidR="00776983" w:rsidRPr="00410B94" w:rsidRDefault="00776983" w:rsidP="00776983">
      <w:r w:rsidRPr="00410B94">
        <w:t>Title</w:t>
      </w:r>
    </w:p>
    <w:p w14:paraId="070D7292" w14:textId="77777777" w:rsidR="00EE030A" w:rsidRPr="00EE030A" w:rsidRDefault="00EE030A" w:rsidP="00EE030A"/>
    <w:p w14:paraId="070D7293" w14:textId="77777777" w:rsidR="00EE030A" w:rsidRDefault="00EE030A">
      <w:r>
        <w:br w:type="page"/>
      </w:r>
    </w:p>
    <w:p w14:paraId="070D7294" w14:textId="77777777" w:rsidR="00EE030A" w:rsidRDefault="00EE030A" w:rsidP="00EE030A">
      <w:pPr>
        <w:pStyle w:val="Heading1"/>
      </w:pPr>
      <w:bookmarkStart w:id="3" w:name="_Toc369425094"/>
      <w:bookmarkStart w:id="4" w:name="_Toc512800574"/>
      <w:r>
        <w:lastRenderedPageBreak/>
        <w:t>Talking points</w:t>
      </w:r>
      <w:bookmarkEnd w:id="3"/>
      <w:bookmarkEnd w:id="4"/>
      <w:r w:rsidRPr="00363479">
        <w:t xml:space="preserve"> </w:t>
      </w:r>
    </w:p>
    <w:p w14:paraId="070D7295" w14:textId="77777777" w:rsidR="00EE030A" w:rsidRPr="00D30219" w:rsidRDefault="00EE030A" w:rsidP="00EE030A"/>
    <w:p w14:paraId="070D7296" w14:textId="77777777" w:rsidR="00EE030A" w:rsidRDefault="00EE030A" w:rsidP="00EE030A">
      <w:pPr>
        <w:pStyle w:val="ListParagraph"/>
        <w:numPr>
          <w:ilvl w:val="0"/>
          <w:numId w:val="3"/>
        </w:numPr>
        <w:spacing w:after="120"/>
      </w:pPr>
      <w:r w:rsidRPr="00134623">
        <w:t>Explain specifically what you plan to learn by attending the conference and how that will benefit your peers and students.</w:t>
      </w:r>
    </w:p>
    <w:p w14:paraId="070D7297" w14:textId="77777777" w:rsidR="00EE030A" w:rsidRDefault="00EE030A" w:rsidP="00EE030A">
      <w:pPr>
        <w:pStyle w:val="ListParagraph"/>
        <w:spacing w:after="120"/>
        <w:ind w:left="360"/>
      </w:pPr>
    </w:p>
    <w:p w14:paraId="070D7298" w14:textId="77777777" w:rsidR="00EE030A" w:rsidRDefault="00EE030A" w:rsidP="00EE030A">
      <w:pPr>
        <w:pStyle w:val="ListParagraph"/>
        <w:numPr>
          <w:ilvl w:val="0"/>
          <w:numId w:val="3"/>
        </w:numPr>
        <w:spacing w:after="120"/>
      </w:pPr>
      <w:r>
        <w:t xml:space="preserve">In addition to your personal learning goals, here are other popular reasons to attend: </w:t>
      </w:r>
    </w:p>
    <w:p w14:paraId="070D7299" w14:textId="77777777" w:rsidR="00EE030A" w:rsidRDefault="00EE030A" w:rsidP="00EE030A">
      <w:pPr>
        <w:pStyle w:val="ListParagraph"/>
        <w:numPr>
          <w:ilvl w:val="0"/>
          <w:numId w:val="2"/>
        </w:numPr>
      </w:pPr>
      <w:r>
        <w:t xml:space="preserve">Network with other education professionals experiencing similar challenges; </w:t>
      </w:r>
    </w:p>
    <w:p w14:paraId="070D729A" w14:textId="77777777" w:rsidR="00EE030A" w:rsidRDefault="00EE030A" w:rsidP="00EE030A">
      <w:pPr>
        <w:pStyle w:val="ListParagraph"/>
        <w:numPr>
          <w:ilvl w:val="0"/>
          <w:numId w:val="2"/>
        </w:numPr>
      </w:pPr>
      <w:r>
        <w:t>Stay on top of best practices from leaders in the field;</w:t>
      </w:r>
    </w:p>
    <w:p w14:paraId="070D729B" w14:textId="77777777" w:rsidR="00EE030A" w:rsidRDefault="00EE030A" w:rsidP="00EE030A">
      <w:pPr>
        <w:pStyle w:val="ListParagraph"/>
        <w:numPr>
          <w:ilvl w:val="0"/>
          <w:numId w:val="2"/>
        </w:numPr>
      </w:pPr>
      <w:r>
        <w:t>Small one-on-one learning experiences, even though at an international conference;</w:t>
      </w:r>
    </w:p>
    <w:p w14:paraId="070D729C" w14:textId="77777777" w:rsidR="00EE030A" w:rsidRDefault="00EE030A" w:rsidP="00EE030A">
      <w:pPr>
        <w:pStyle w:val="ListParagraph"/>
        <w:numPr>
          <w:ilvl w:val="0"/>
          <w:numId w:val="2"/>
        </w:numPr>
      </w:pPr>
      <w:r>
        <w:t xml:space="preserve">Take new knowledge and understanding of the latest research back to </w:t>
      </w:r>
      <w:r w:rsidR="00AD474E">
        <w:t xml:space="preserve">your organization </w:t>
      </w:r>
      <w:r>
        <w:t>to make change; and</w:t>
      </w:r>
    </w:p>
    <w:p w14:paraId="070D729D" w14:textId="77777777" w:rsidR="00EE030A" w:rsidRDefault="00EE030A" w:rsidP="00EE030A">
      <w:pPr>
        <w:pStyle w:val="ListParagraph"/>
        <w:numPr>
          <w:ilvl w:val="0"/>
          <w:numId w:val="2"/>
        </w:numPr>
      </w:pPr>
      <w:r>
        <w:t xml:space="preserve">Experience dynamic, interactive learning experiences that rejuvenate and refresh </w:t>
      </w:r>
      <w:r w:rsidR="00AD474E">
        <w:t xml:space="preserve">reconciliation agents </w:t>
      </w:r>
      <w:r>
        <w:t xml:space="preserve">at all levels. </w:t>
      </w:r>
    </w:p>
    <w:p w14:paraId="070D729E" w14:textId="77777777" w:rsidR="00EE030A" w:rsidRPr="00134623" w:rsidRDefault="00EE030A" w:rsidP="00EE030A">
      <w:pPr>
        <w:spacing w:after="120"/>
      </w:pPr>
    </w:p>
    <w:p w14:paraId="070D729F" w14:textId="77777777" w:rsidR="00EE030A" w:rsidRPr="00134623" w:rsidRDefault="00EE030A" w:rsidP="00EE030A">
      <w:pPr>
        <w:pStyle w:val="ListParagraph"/>
        <w:numPr>
          <w:ilvl w:val="0"/>
          <w:numId w:val="3"/>
        </w:numPr>
        <w:spacing w:after="120"/>
      </w:pPr>
      <w:r w:rsidRPr="00134623">
        <w:t>Show how you will share the learning with your team and when you return.</w:t>
      </w:r>
    </w:p>
    <w:p w14:paraId="070D72A0" w14:textId="77777777" w:rsidR="00EE030A" w:rsidRPr="00134623" w:rsidRDefault="00EE030A" w:rsidP="00EE030A">
      <w:pPr>
        <w:pStyle w:val="ListParagraph"/>
        <w:numPr>
          <w:ilvl w:val="0"/>
          <w:numId w:val="1"/>
        </w:numPr>
        <w:spacing w:after="120"/>
      </w:pPr>
      <w:r w:rsidRPr="00134623">
        <w:t>Share session presentations and handouts;</w:t>
      </w:r>
    </w:p>
    <w:p w14:paraId="070D72A1" w14:textId="77777777" w:rsidR="00EE030A" w:rsidRPr="00134623" w:rsidRDefault="00EE030A" w:rsidP="00EE030A">
      <w:pPr>
        <w:pStyle w:val="ListParagraph"/>
        <w:numPr>
          <w:ilvl w:val="0"/>
          <w:numId w:val="1"/>
        </w:numPr>
        <w:spacing w:after="120"/>
      </w:pPr>
      <w:r w:rsidRPr="00134623">
        <w:t>Write summaries and analyses;</w:t>
      </w:r>
    </w:p>
    <w:p w14:paraId="070D72A2" w14:textId="77777777" w:rsidR="00EE030A" w:rsidRPr="00134623" w:rsidRDefault="00EE030A" w:rsidP="00EE030A">
      <w:pPr>
        <w:pStyle w:val="ListParagraph"/>
        <w:numPr>
          <w:ilvl w:val="0"/>
          <w:numId w:val="1"/>
        </w:numPr>
        <w:spacing w:after="120"/>
      </w:pPr>
      <w:r w:rsidRPr="00134623">
        <w:t>Create a slideshow presentation or video;</w:t>
      </w:r>
    </w:p>
    <w:p w14:paraId="070D72A3" w14:textId="77777777" w:rsidR="00EE030A" w:rsidRPr="00134623" w:rsidRDefault="00EE030A" w:rsidP="00EE030A">
      <w:pPr>
        <w:pStyle w:val="ListParagraph"/>
        <w:numPr>
          <w:ilvl w:val="0"/>
          <w:numId w:val="1"/>
        </w:numPr>
        <w:spacing w:after="120"/>
      </w:pPr>
      <w:r w:rsidRPr="00134623">
        <w:t>Develop poster presentations;</w:t>
      </w:r>
    </w:p>
    <w:p w14:paraId="070D72A4" w14:textId="77777777" w:rsidR="00EE030A" w:rsidRPr="00134623" w:rsidRDefault="00EE030A" w:rsidP="00EE030A">
      <w:pPr>
        <w:pStyle w:val="ListParagraph"/>
        <w:numPr>
          <w:ilvl w:val="0"/>
          <w:numId w:val="1"/>
        </w:numPr>
        <w:spacing w:after="120"/>
      </w:pPr>
      <w:r w:rsidRPr="00134623">
        <w:t>Utilize technology that you learn about at the conference;</w:t>
      </w:r>
    </w:p>
    <w:p w14:paraId="070D72A5" w14:textId="77777777" w:rsidR="00EE030A" w:rsidRPr="00134623" w:rsidRDefault="00EE030A" w:rsidP="00EE030A">
      <w:pPr>
        <w:pStyle w:val="ListParagraph"/>
        <w:numPr>
          <w:ilvl w:val="0"/>
          <w:numId w:val="1"/>
        </w:numPr>
        <w:spacing w:after="120"/>
      </w:pPr>
      <w:r w:rsidRPr="00134623">
        <w:t>Model learning strategies you discover;</w:t>
      </w:r>
    </w:p>
    <w:p w14:paraId="070D72A6" w14:textId="77777777" w:rsidR="00EE030A" w:rsidRPr="00134623" w:rsidRDefault="00EE030A" w:rsidP="00EE030A">
      <w:pPr>
        <w:pStyle w:val="ListParagraph"/>
        <w:numPr>
          <w:ilvl w:val="0"/>
          <w:numId w:val="1"/>
        </w:numPr>
        <w:spacing w:after="120"/>
      </w:pPr>
      <w:r w:rsidRPr="00134623">
        <w:t>Volunteer to host mini workshops; or</w:t>
      </w:r>
    </w:p>
    <w:p w14:paraId="070D72A7" w14:textId="77777777" w:rsidR="00EE030A" w:rsidRDefault="00EE030A" w:rsidP="00EE030A">
      <w:pPr>
        <w:pStyle w:val="ListParagraph"/>
        <w:numPr>
          <w:ilvl w:val="0"/>
          <w:numId w:val="1"/>
        </w:numPr>
        <w:spacing w:after="120"/>
      </w:pPr>
      <w:r w:rsidRPr="00134623">
        <w:t>Plan sharing opportunities across grade levels, subject areas, and schools.</w:t>
      </w:r>
    </w:p>
    <w:p w14:paraId="070D72A8" w14:textId="77777777" w:rsidR="00EE030A" w:rsidRPr="00134623" w:rsidRDefault="00EE030A" w:rsidP="00EE030A">
      <w:pPr>
        <w:spacing w:after="120"/>
        <w:ind w:left="360"/>
      </w:pPr>
    </w:p>
    <w:p w14:paraId="070D72A9" w14:textId="77777777" w:rsidR="00EE030A" w:rsidRPr="00134623" w:rsidRDefault="00EE030A" w:rsidP="00EE030A">
      <w:pPr>
        <w:pStyle w:val="ListParagraph"/>
        <w:numPr>
          <w:ilvl w:val="0"/>
          <w:numId w:val="3"/>
        </w:numPr>
        <w:spacing w:after="120"/>
      </w:pPr>
      <w:r w:rsidRPr="00134623">
        <w:t>Be proactive</w:t>
      </w:r>
    </w:p>
    <w:p w14:paraId="070D72AA" w14:textId="77777777" w:rsidR="00EE030A" w:rsidRPr="00134623" w:rsidRDefault="00EE030A" w:rsidP="00EE030A">
      <w:pPr>
        <w:pStyle w:val="ListParagraph"/>
        <w:numPr>
          <w:ilvl w:val="0"/>
          <w:numId w:val="1"/>
        </w:numPr>
        <w:spacing w:after="120"/>
      </w:pPr>
      <w:r w:rsidRPr="00134623">
        <w:t>Offer to share a room to reduce hotel expenses;</w:t>
      </w:r>
    </w:p>
    <w:p w14:paraId="070D72AB" w14:textId="77777777" w:rsidR="00EE030A" w:rsidRPr="00134623" w:rsidRDefault="00EE030A" w:rsidP="00EE030A">
      <w:pPr>
        <w:pStyle w:val="ListParagraph"/>
        <w:numPr>
          <w:ilvl w:val="0"/>
          <w:numId w:val="1"/>
        </w:numPr>
        <w:spacing w:after="120"/>
      </w:pPr>
      <w:r w:rsidRPr="00134623">
        <w:t>Book your travel early; and</w:t>
      </w:r>
    </w:p>
    <w:p w14:paraId="070D72AC" w14:textId="77777777" w:rsidR="00EE030A" w:rsidRPr="00134623" w:rsidRDefault="00EE030A" w:rsidP="00EE030A">
      <w:pPr>
        <w:pStyle w:val="ListParagraph"/>
        <w:numPr>
          <w:ilvl w:val="0"/>
          <w:numId w:val="1"/>
        </w:numPr>
        <w:spacing w:after="120"/>
      </w:pPr>
      <w:r w:rsidRPr="00134623">
        <w:t xml:space="preserve">Avoid the </w:t>
      </w:r>
      <w:r w:rsidR="00AD474E">
        <w:t xml:space="preserve">higher </w:t>
      </w:r>
      <w:r w:rsidRPr="00134623">
        <w:t>registration fee by </w:t>
      </w:r>
      <w:r w:rsidR="00AD474E">
        <w:t>taking advantage of the early-bird registration</w:t>
      </w:r>
      <w:r w:rsidRPr="00134623">
        <w:t>.</w:t>
      </w:r>
    </w:p>
    <w:p w14:paraId="070D72AD" w14:textId="77777777" w:rsidR="00EE030A" w:rsidRDefault="00EE030A" w:rsidP="00EE030A"/>
    <w:p w14:paraId="070D72AE" w14:textId="77777777" w:rsidR="00EE030A" w:rsidRDefault="00EE030A">
      <w:r>
        <w:br w:type="page"/>
      </w:r>
    </w:p>
    <w:p w14:paraId="070D72AF" w14:textId="77777777" w:rsidR="006A5349" w:rsidRDefault="00EE030A" w:rsidP="00EE030A">
      <w:pPr>
        <w:pStyle w:val="Heading1"/>
      </w:pPr>
      <w:bookmarkStart w:id="5" w:name="_Toc512800575"/>
      <w:r>
        <w:lastRenderedPageBreak/>
        <w:t>Topics Covered</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140"/>
      </w:tblGrid>
      <w:tr w:rsidR="00DB0D10" w:rsidRPr="00DB0D10" w14:paraId="070D72CE" w14:textId="77777777" w:rsidTr="00DB0D10">
        <w:tc>
          <w:tcPr>
            <w:tcW w:w="4788" w:type="dxa"/>
          </w:tcPr>
          <w:p w14:paraId="070D72B0" w14:textId="77777777" w:rsidR="00DB0D10" w:rsidRPr="00DB0D10" w:rsidRDefault="00DB0D10" w:rsidP="00EE030A">
            <w:pPr>
              <w:pStyle w:val="CommentText"/>
              <w:rPr>
                <w:rFonts w:ascii="Times New Roman" w:hAnsi="Times New Roman" w:cs="Times New Roman"/>
                <w:b/>
              </w:rPr>
            </w:pPr>
            <w:r w:rsidRPr="00DB0D10">
              <w:rPr>
                <w:rFonts w:ascii="Times New Roman" w:hAnsi="Times New Roman" w:cs="Times New Roman"/>
                <w:b/>
              </w:rPr>
              <w:t>Areas of focus</w:t>
            </w:r>
          </w:p>
          <w:p w14:paraId="070D72B1"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Social Equity/Justice</w:t>
            </w:r>
          </w:p>
          <w:p w14:paraId="070D72B2"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Reconciliation</w:t>
            </w:r>
          </w:p>
          <w:p w14:paraId="070D72B3"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History of Civil Rights</w:t>
            </w:r>
          </w:p>
          <w:p w14:paraId="070D72B4"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Tulsa Race Massacre 1921</w:t>
            </w:r>
          </w:p>
          <w:p w14:paraId="070D72B5"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Facilitating Difficult Conversations</w:t>
            </w:r>
          </w:p>
          <w:p w14:paraId="070D72B6"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Leadership</w:t>
            </w:r>
          </w:p>
          <w:p w14:paraId="070D72B7"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Resources</w:t>
            </w:r>
          </w:p>
          <w:p w14:paraId="070D72B8"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Student Learning</w:t>
            </w:r>
          </w:p>
          <w:p w14:paraId="070D72B9" w14:textId="77777777" w:rsidR="00DB0D10" w:rsidRPr="00DB0D10" w:rsidRDefault="00DB0D10" w:rsidP="00EE030A">
            <w:pPr>
              <w:pStyle w:val="CommentText"/>
              <w:rPr>
                <w:rFonts w:ascii="Times New Roman" w:hAnsi="Times New Roman" w:cs="Times New Roman"/>
              </w:rPr>
            </w:pPr>
            <w:r w:rsidRPr="00DB0D10">
              <w:rPr>
                <w:rFonts w:ascii="Times New Roman" w:hAnsi="Times New Roman" w:cs="Times New Roman"/>
              </w:rPr>
              <w:t>Equity</w:t>
            </w:r>
          </w:p>
          <w:p w14:paraId="070D72BA" w14:textId="77777777" w:rsidR="00DB0D10" w:rsidRPr="00DB0D10" w:rsidRDefault="00DB0D10" w:rsidP="00EE030A">
            <w:r w:rsidRPr="00DB0D10">
              <w:t>Global / Emerging Issues</w:t>
            </w:r>
          </w:p>
        </w:tc>
        <w:tc>
          <w:tcPr>
            <w:tcW w:w="4140" w:type="dxa"/>
          </w:tcPr>
          <w:p w14:paraId="070D72BB" w14:textId="77777777" w:rsidR="00DB0D10" w:rsidRPr="00DB0D10" w:rsidRDefault="00DB0D10" w:rsidP="00DB0D10">
            <w:pPr>
              <w:spacing w:after="60"/>
              <w:rPr>
                <w:b/>
              </w:rPr>
            </w:pPr>
            <w:r w:rsidRPr="00DB0D10">
              <w:rPr>
                <w:b/>
              </w:rPr>
              <w:t>Other topics</w:t>
            </w:r>
          </w:p>
          <w:p w14:paraId="070D72BC" w14:textId="77777777" w:rsidR="00DB0D10" w:rsidRPr="00DB0D10" w:rsidRDefault="00DB0D10" w:rsidP="00DB0D10">
            <w:pPr>
              <w:spacing w:after="60"/>
              <w:rPr>
                <w:sz w:val="20"/>
                <w:szCs w:val="20"/>
              </w:rPr>
            </w:pPr>
            <w:r w:rsidRPr="00DB0D10">
              <w:rPr>
                <w:sz w:val="20"/>
                <w:szCs w:val="20"/>
              </w:rPr>
              <w:t>Addressing change and resistance</w:t>
            </w:r>
          </w:p>
          <w:p w14:paraId="070D72BD" w14:textId="77777777" w:rsidR="00DB0D10" w:rsidRPr="00DB0D10" w:rsidRDefault="00DB0D10" w:rsidP="00DB0D10">
            <w:pPr>
              <w:spacing w:after="60"/>
              <w:rPr>
                <w:sz w:val="20"/>
                <w:szCs w:val="20"/>
              </w:rPr>
            </w:pPr>
            <w:r w:rsidRPr="00DB0D10">
              <w:rPr>
                <w:sz w:val="20"/>
                <w:szCs w:val="20"/>
              </w:rPr>
              <w:t>Adult development and learning</w:t>
            </w:r>
          </w:p>
          <w:p w14:paraId="070D72BE" w14:textId="77777777" w:rsidR="00DB0D10" w:rsidRPr="00DB0D10" w:rsidRDefault="00DB0D10" w:rsidP="00DB0D10">
            <w:pPr>
              <w:spacing w:after="60"/>
              <w:rPr>
                <w:sz w:val="20"/>
                <w:szCs w:val="20"/>
              </w:rPr>
            </w:pPr>
            <w:r w:rsidRPr="00DB0D10">
              <w:rPr>
                <w:sz w:val="20"/>
                <w:szCs w:val="20"/>
              </w:rPr>
              <w:t xml:space="preserve">Personal Learning Networks </w:t>
            </w:r>
          </w:p>
          <w:p w14:paraId="070D72BF" w14:textId="77777777" w:rsidR="00DB0D10" w:rsidRPr="00DB0D10" w:rsidRDefault="00DB0D10" w:rsidP="00DB0D10">
            <w:pPr>
              <w:spacing w:after="60"/>
              <w:rPr>
                <w:sz w:val="20"/>
                <w:szCs w:val="20"/>
              </w:rPr>
            </w:pPr>
            <w:r w:rsidRPr="00DB0D10">
              <w:rPr>
                <w:sz w:val="20"/>
                <w:szCs w:val="20"/>
              </w:rPr>
              <w:t>Continuous improvement</w:t>
            </w:r>
          </w:p>
          <w:p w14:paraId="070D72C0" w14:textId="77777777" w:rsidR="00DB0D10" w:rsidRPr="00DB0D10" w:rsidRDefault="00DB0D10" w:rsidP="00DB0D10">
            <w:pPr>
              <w:spacing w:after="60"/>
              <w:rPr>
                <w:sz w:val="20"/>
                <w:szCs w:val="20"/>
              </w:rPr>
            </w:pPr>
            <w:r w:rsidRPr="00DB0D10">
              <w:rPr>
                <w:sz w:val="20"/>
                <w:szCs w:val="20"/>
              </w:rPr>
              <w:t>Culturally responsive pedagogy</w:t>
            </w:r>
          </w:p>
          <w:p w14:paraId="070D72C1" w14:textId="77777777" w:rsidR="00DB0D10" w:rsidRPr="00DB0D10" w:rsidRDefault="00DB0D10" w:rsidP="00DB0D10">
            <w:pPr>
              <w:spacing w:after="60"/>
              <w:rPr>
                <w:sz w:val="20"/>
                <w:szCs w:val="20"/>
              </w:rPr>
            </w:pPr>
            <w:r w:rsidRPr="00DB0D10">
              <w:rPr>
                <w:sz w:val="20"/>
                <w:szCs w:val="20"/>
              </w:rPr>
              <w:t>Educator Effectiveness</w:t>
            </w:r>
          </w:p>
          <w:p w14:paraId="070D72C2" w14:textId="77777777" w:rsidR="00DB0D10" w:rsidRPr="00DB0D10" w:rsidRDefault="00DB0D10" w:rsidP="00DB0D10">
            <w:pPr>
              <w:spacing w:after="60"/>
              <w:rPr>
                <w:sz w:val="20"/>
                <w:szCs w:val="20"/>
              </w:rPr>
            </w:pPr>
            <w:r w:rsidRPr="00DB0D10">
              <w:rPr>
                <w:sz w:val="20"/>
                <w:szCs w:val="20"/>
              </w:rPr>
              <w:t>Equity</w:t>
            </w:r>
          </w:p>
          <w:p w14:paraId="070D72C3" w14:textId="77777777" w:rsidR="00DB0D10" w:rsidRPr="00DB0D10" w:rsidRDefault="00DB0D10" w:rsidP="00DB0D10">
            <w:pPr>
              <w:spacing w:after="60"/>
              <w:rPr>
                <w:sz w:val="20"/>
                <w:szCs w:val="20"/>
              </w:rPr>
            </w:pPr>
            <w:r w:rsidRPr="00DB0D10">
              <w:rPr>
                <w:sz w:val="20"/>
                <w:szCs w:val="20"/>
              </w:rPr>
              <w:t>Family and community engagement</w:t>
            </w:r>
          </w:p>
          <w:p w14:paraId="070D72C4" w14:textId="77777777" w:rsidR="00DB0D10" w:rsidRPr="00DB0D10" w:rsidRDefault="00DB0D10" w:rsidP="00DB0D10">
            <w:pPr>
              <w:spacing w:after="60"/>
              <w:rPr>
                <w:sz w:val="20"/>
                <w:szCs w:val="20"/>
              </w:rPr>
            </w:pPr>
            <w:r w:rsidRPr="00DB0D10">
              <w:rPr>
                <w:sz w:val="20"/>
                <w:szCs w:val="20"/>
              </w:rPr>
              <w:t xml:space="preserve">Future-ready learning </w:t>
            </w:r>
          </w:p>
          <w:p w14:paraId="070D72C5" w14:textId="77777777" w:rsidR="00DB0D10" w:rsidRPr="00DB0D10" w:rsidRDefault="00DB0D10" w:rsidP="00DB0D10">
            <w:pPr>
              <w:spacing w:after="60"/>
              <w:rPr>
                <w:sz w:val="20"/>
                <w:szCs w:val="20"/>
              </w:rPr>
            </w:pPr>
            <w:r w:rsidRPr="00DB0D10">
              <w:rPr>
                <w:sz w:val="20"/>
                <w:szCs w:val="20"/>
              </w:rPr>
              <w:t>Global perspectives</w:t>
            </w:r>
          </w:p>
          <w:p w14:paraId="070D72C6" w14:textId="77777777" w:rsidR="00DB0D10" w:rsidRPr="00DB0D10" w:rsidRDefault="00DB0D10" w:rsidP="00DB0D10">
            <w:pPr>
              <w:spacing w:after="60"/>
              <w:rPr>
                <w:sz w:val="20"/>
                <w:szCs w:val="20"/>
              </w:rPr>
            </w:pPr>
            <w:r w:rsidRPr="00DB0D10">
              <w:rPr>
                <w:sz w:val="20"/>
                <w:szCs w:val="20"/>
              </w:rPr>
              <w:t>Integrating student or teacher voice</w:t>
            </w:r>
          </w:p>
          <w:p w14:paraId="070D72C7" w14:textId="77777777" w:rsidR="00DB0D10" w:rsidRPr="00DB0D10" w:rsidRDefault="00DB0D10" w:rsidP="00DB0D10">
            <w:pPr>
              <w:spacing w:after="60"/>
              <w:rPr>
                <w:sz w:val="20"/>
                <w:szCs w:val="20"/>
              </w:rPr>
            </w:pPr>
            <w:r w:rsidRPr="00DB0D10">
              <w:rPr>
                <w:sz w:val="20"/>
                <w:szCs w:val="20"/>
              </w:rPr>
              <w:t>Leadership development and skills</w:t>
            </w:r>
          </w:p>
          <w:p w14:paraId="070D72C8" w14:textId="77777777" w:rsidR="00DB0D10" w:rsidRPr="00DB0D10" w:rsidRDefault="00DB0D10" w:rsidP="00DB0D10">
            <w:pPr>
              <w:spacing w:after="60"/>
              <w:rPr>
                <w:sz w:val="20"/>
                <w:szCs w:val="20"/>
              </w:rPr>
            </w:pPr>
            <w:r w:rsidRPr="00DB0D10">
              <w:rPr>
                <w:sz w:val="20"/>
                <w:szCs w:val="20"/>
              </w:rPr>
              <w:t>Partnerships and coalition building</w:t>
            </w:r>
          </w:p>
          <w:p w14:paraId="070D72C9" w14:textId="77777777" w:rsidR="00DB0D10" w:rsidRPr="00DB0D10" w:rsidRDefault="00DB0D10" w:rsidP="00DB0D10">
            <w:pPr>
              <w:spacing w:after="60"/>
              <w:rPr>
                <w:sz w:val="20"/>
                <w:szCs w:val="20"/>
              </w:rPr>
            </w:pPr>
            <w:r w:rsidRPr="00DB0D10">
              <w:rPr>
                <w:sz w:val="20"/>
                <w:szCs w:val="20"/>
              </w:rPr>
              <w:t>Policy development and advocacy efforts</w:t>
            </w:r>
          </w:p>
          <w:p w14:paraId="070D72CA" w14:textId="77777777" w:rsidR="00DB0D10" w:rsidRPr="00DB0D10" w:rsidRDefault="00DB0D10" w:rsidP="00DB0D10">
            <w:pPr>
              <w:spacing w:after="60"/>
              <w:rPr>
                <w:sz w:val="20"/>
                <w:szCs w:val="20"/>
              </w:rPr>
            </w:pPr>
            <w:r w:rsidRPr="00DB0D10">
              <w:rPr>
                <w:sz w:val="20"/>
                <w:szCs w:val="20"/>
              </w:rPr>
              <w:t>Urban issues and settings</w:t>
            </w:r>
          </w:p>
          <w:p w14:paraId="070D72CB" w14:textId="77777777" w:rsidR="00DB0D10" w:rsidRPr="00DB0D10" w:rsidRDefault="00DB0D10" w:rsidP="00DB0D10">
            <w:pPr>
              <w:spacing w:after="60"/>
              <w:rPr>
                <w:sz w:val="20"/>
                <w:szCs w:val="20"/>
              </w:rPr>
            </w:pPr>
            <w:r w:rsidRPr="00DB0D10">
              <w:rPr>
                <w:sz w:val="20"/>
                <w:szCs w:val="20"/>
              </w:rPr>
              <w:t>STEM: Science, technology, engineering, and math</w:t>
            </w:r>
          </w:p>
          <w:p w14:paraId="070D72CC" w14:textId="77777777" w:rsidR="00DB0D10" w:rsidRPr="00DB0D10" w:rsidRDefault="00DB0D10" w:rsidP="00DB0D10">
            <w:pPr>
              <w:spacing w:after="60"/>
              <w:rPr>
                <w:sz w:val="20"/>
                <w:szCs w:val="20"/>
              </w:rPr>
            </w:pPr>
            <w:r w:rsidRPr="00DB0D10">
              <w:rPr>
                <w:sz w:val="20"/>
                <w:szCs w:val="20"/>
              </w:rPr>
              <w:t>Presentation and facilitation skills</w:t>
            </w:r>
          </w:p>
          <w:p w14:paraId="070D72CD" w14:textId="77777777" w:rsidR="00DB0D10" w:rsidRPr="00DB0D10" w:rsidRDefault="00DB0D10" w:rsidP="00DB0D10">
            <w:pPr>
              <w:spacing w:after="60"/>
            </w:pPr>
          </w:p>
        </w:tc>
      </w:tr>
    </w:tbl>
    <w:p w14:paraId="070D72CF" w14:textId="77777777" w:rsidR="00DB0D10" w:rsidRDefault="00DB0D10"/>
    <w:p w14:paraId="070D72D0" w14:textId="77777777" w:rsidR="00DB0D10" w:rsidRDefault="00DB0D10">
      <w:r>
        <w:br w:type="page"/>
      </w:r>
    </w:p>
    <w:p w14:paraId="070D72D1" w14:textId="77777777" w:rsidR="00DB0D10" w:rsidRPr="008000DD" w:rsidRDefault="00DB0D10" w:rsidP="00DB0D10">
      <w:pPr>
        <w:pStyle w:val="Heading1"/>
        <w:contextualSpacing/>
        <w:rPr>
          <w:color w:val="000000" w:themeColor="text1"/>
        </w:rPr>
      </w:pPr>
      <w:bookmarkStart w:id="6" w:name="_Toc369425097"/>
      <w:bookmarkStart w:id="7" w:name="_Toc512800576"/>
      <w:r w:rsidRPr="00363479">
        <w:lastRenderedPageBreak/>
        <w:t>Benefits to district</w:t>
      </w:r>
      <w:bookmarkEnd w:id="6"/>
      <w:r>
        <w:t>s and organizations</w:t>
      </w:r>
      <w:bookmarkEnd w:id="7"/>
    </w:p>
    <w:p w14:paraId="070D72D2" w14:textId="77777777" w:rsidR="00DB0D10" w:rsidRDefault="00DB0D10" w:rsidP="00DB0D10"/>
    <w:p w14:paraId="070D72D3" w14:textId="77777777" w:rsidR="00DB0D10" w:rsidRDefault="00DB0D10" w:rsidP="00DB0D10">
      <w:pPr>
        <w:spacing w:after="120"/>
      </w:pPr>
      <w:r>
        <w:t>E</w:t>
      </w:r>
      <w:r w:rsidRPr="00B664BF">
        <w:t xml:space="preserve">ffective professional learning remains the single most powerful </w:t>
      </w:r>
      <w:r>
        <w:t xml:space="preserve">investment a district/organization can make </w:t>
      </w:r>
      <w:r w:rsidRPr="00B664BF">
        <w:t>for improving educator</w:t>
      </w:r>
      <w:r>
        <w:t>/employee</w:t>
      </w:r>
      <w:r w:rsidRPr="00B664BF">
        <w:t xml:space="preserve"> effectiveness to increase student</w:t>
      </w:r>
      <w:r>
        <w:t>/employee</w:t>
      </w:r>
      <w:r w:rsidRPr="00B664BF">
        <w:t xml:space="preserve"> achievement. </w:t>
      </w:r>
    </w:p>
    <w:p w14:paraId="070D72D4" w14:textId="77777777" w:rsidR="00DB0D10" w:rsidRDefault="00DB0D10" w:rsidP="00DB0D10">
      <w:pPr>
        <w:spacing w:after="120"/>
      </w:pPr>
      <w:r w:rsidRPr="00B664BF">
        <w:t xml:space="preserve">The conference offers leaders </w:t>
      </w:r>
    </w:p>
    <w:p w14:paraId="070D72D5" w14:textId="77777777" w:rsidR="00DB0D10" w:rsidRDefault="00DB0D10" w:rsidP="00DB0D10">
      <w:pPr>
        <w:pStyle w:val="ListParagraph"/>
        <w:numPr>
          <w:ilvl w:val="0"/>
          <w:numId w:val="1"/>
        </w:numPr>
        <w:spacing w:after="120"/>
      </w:pPr>
      <w:r>
        <w:t>C</w:t>
      </w:r>
      <w:r w:rsidRPr="00B664BF">
        <w:t>onnections</w:t>
      </w:r>
      <w:r>
        <w:t xml:space="preserve">; </w:t>
      </w:r>
    </w:p>
    <w:p w14:paraId="070D72D6" w14:textId="77777777" w:rsidR="00DB0D10" w:rsidRDefault="00DB0D10" w:rsidP="00DB0D10">
      <w:pPr>
        <w:pStyle w:val="ListParagraph"/>
        <w:numPr>
          <w:ilvl w:val="0"/>
          <w:numId w:val="1"/>
        </w:numPr>
        <w:spacing w:after="120"/>
      </w:pPr>
      <w:r>
        <w:t>T</w:t>
      </w:r>
      <w:r w:rsidRPr="00B664BF">
        <w:t>ools</w:t>
      </w:r>
      <w:r>
        <w:t xml:space="preserve">; </w:t>
      </w:r>
    </w:p>
    <w:p w14:paraId="070D72D7" w14:textId="77777777" w:rsidR="00DB0D10" w:rsidRDefault="00DB0D10" w:rsidP="00DB0D10">
      <w:pPr>
        <w:pStyle w:val="ListParagraph"/>
        <w:numPr>
          <w:ilvl w:val="0"/>
          <w:numId w:val="1"/>
        </w:numPr>
        <w:spacing w:after="120"/>
      </w:pPr>
      <w:r>
        <w:t>L</w:t>
      </w:r>
      <w:r w:rsidRPr="00B664BF">
        <w:t>earning opportunities</w:t>
      </w:r>
      <w:r>
        <w:t xml:space="preserve">; </w:t>
      </w:r>
      <w:r w:rsidRPr="00B664BF">
        <w:t xml:space="preserve">and </w:t>
      </w:r>
    </w:p>
    <w:p w14:paraId="070D72D8" w14:textId="77777777" w:rsidR="00DB0D10" w:rsidRDefault="00DB0D10" w:rsidP="00DB0D10">
      <w:pPr>
        <w:pStyle w:val="ListParagraph"/>
        <w:numPr>
          <w:ilvl w:val="0"/>
          <w:numId w:val="1"/>
        </w:numPr>
        <w:spacing w:after="120"/>
      </w:pPr>
      <w:r>
        <w:t>R</w:t>
      </w:r>
      <w:r w:rsidRPr="00B664BF">
        <w:t>esources need</w:t>
      </w:r>
      <w:r>
        <w:t>ed</w:t>
      </w:r>
      <w:r w:rsidRPr="00B664BF">
        <w:t xml:space="preserve"> to </w:t>
      </w:r>
      <w:r>
        <w:t xml:space="preserve">design, implement, and measure </w:t>
      </w:r>
      <w:r w:rsidRPr="00B664BF">
        <w:t>high-quality professional learning</w:t>
      </w:r>
      <w:r>
        <w:t xml:space="preserve"> for educator, staff, and student success</w:t>
      </w:r>
      <w:r w:rsidRPr="00B664BF">
        <w:t xml:space="preserve">. </w:t>
      </w:r>
    </w:p>
    <w:p w14:paraId="070D72D9" w14:textId="77777777" w:rsidR="00DB0D10" w:rsidRDefault="00DB0D10">
      <w:r>
        <w:br w:type="page"/>
      </w:r>
    </w:p>
    <w:p w14:paraId="070D72DA" w14:textId="77777777" w:rsidR="00EE030A" w:rsidRDefault="00DB0D10" w:rsidP="00DB0D10">
      <w:pPr>
        <w:pStyle w:val="Heading1"/>
      </w:pPr>
      <w:bookmarkStart w:id="8" w:name="_Toc512800577"/>
      <w:r>
        <w:lastRenderedPageBreak/>
        <w:t>Registration Fees</w:t>
      </w:r>
      <w:bookmarkEnd w:id="8"/>
      <w:r>
        <w:t xml:space="preserve"> </w:t>
      </w:r>
    </w:p>
    <w:p w14:paraId="070D72DB" w14:textId="77777777" w:rsidR="00DB0D10" w:rsidRDefault="00DB0D10" w:rsidP="00DB0D10">
      <w:pPr>
        <w:shd w:val="clear" w:color="auto" w:fill="FFFFFF"/>
        <w:spacing w:after="0" w:line="240" w:lineRule="auto"/>
        <w:rPr>
          <w:rFonts w:ascii="Calibri" w:eastAsia="Times New Roman" w:hAnsi="Calibri" w:cs="Calibri"/>
          <w:color w:val="000000"/>
        </w:rPr>
      </w:pPr>
    </w:p>
    <w:p w14:paraId="070D72E1" w14:textId="73A19888" w:rsidR="00DB0D10" w:rsidRDefault="00FE62A8" w:rsidP="00DB0D10">
      <w:r w:rsidRPr="00FE62A8">
        <w:drawing>
          <wp:inline distT="0" distB="0" distL="0" distR="0" wp14:anchorId="7301FB71" wp14:editId="7A8E445E">
            <wp:extent cx="450532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2505075"/>
                    </a:xfrm>
                    <a:prstGeom prst="rect">
                      <a:avLst/>
                    </a:prstGeom>
                    <a:noFill/>
                    <a:ln>
                      <a:noFill/>
                    </a:ln>
                  </pic:spPr>
                </pic:pic>
              </a:graphicData>
            </a:graphic>
          </wp:inline>
        </w:drawing>
      </w:r>
    </w:p>
    <w:p w14:paraId="1965854E" w14:textId="66B7CA64" w:rsidR="00FE62A8" w:rsidRDefault="00FE62A8" w:rsidP="00DB0D10"/>
    <w:p w14:paraId="33DC3BFD" w14:textId="77777777" w:rsidR="00FE62A8" w:rsidRDefault="00FE62A8" w:rsidP="00DB0D10"/>
    <w:p w14:paraId="070D72E2" w14:textId="77777777" w:rsidR="00DB0D10" w:rsidRPr="00EE030A" w:rsidRDefault="00DB0D10"/>
    <w:sectPr w:rsidR="00DB0D10" w:rsidRPr="00EE030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72E5" w14:textId="77777777" w:rsidR="006A5349" w:rsidRDefault="006A5349" w:rsidP="006A5349">
      <w:pPr>
        <w:spacing w:after="0" w:line="240" w:lineRule="auto"/>
      </w:pPr>
      <w:r>
        <w:separator/>
      </w:r>
    </w:p>
  </w:endnote>
  <w:endnote w:type="continuationSeparator" w:id="0">
    <w:p w14:paraId="070D72E6" w14:textId="77777777" w:rsidR="006A5349" w:rsidRDefault="006A5349" w:rsidP="006A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72E3" w14:textId="77777777" w:rsidR="006A5349" w:rsidRDefault="006A5349" w:rsidP="006A5349">
      <w:pPr>
        <w:spacing w:after="0" w:line="240" w:lineRule="auto"/>
      </w:pPr>
      <w:r>
        <w:separator/>
      </w:r>
    </w:p>
  </w:footnote>
  <w:footnote w:type="continuationSeparator" w:id="0">
    <w:p w14:paraId="070D72E4" w14:textId="77777777" w:rsidR="006A5349" w:rsidRDefault="006A5349" w:rsidP="006A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72E7" w14:textId="77777777" w:rsidR="006A5349" w:rsidRPr="003221F5" w:rsidRDefault="006A5349" w:rsidP="003221F5">
    <w:pPr>
      <w:pStyle w:val="Title"/>
      <w:rPr>
        <w:rFonts w:eastAsia="Times New Roman"/>
        <w:sz w:val="24"/>
        <w:szCs w:val="24"/>
      </w:rPr>
    </w:pPr>
    <w:r w:rsidRPr="003221F5">
      <w:rPr>
        <w:sz w:val="24"/>
        <w:szCs w:val="24"/>
      </w:rPr>
      <w:t>Justification Kit</w:t>
    </w:r>
    <w:r w:rsidR="003221F5" w:rsidRPr="003221F5">
      <w:rPr>
        <w:sz w:val="24"/>
        <w:szCs w:val="24"/>
      </w:rPr>
      <w:t xml:space="preserve"> for </w:t>
    </w:r>
    <w:r w:rsidR="003221F5" w:rsidRPr="003221F5">
      <w:rPr>
        <w:rFonts w:ascii="Times New Roman" w:eastAsia="Times New Roman" w:hAnsi="Times New Roman" w:cs="Times New Roman"/>
        <w:sz w:val="24"/>
        <w:szCs w:val="24"/>
      </w:rPr>
      <w:t>John Hope Franklin Annual Sym</w:t>
    </w:r>
    <w:r w:rsidR="003221F5" w:rsidRPr="003221F5">
      <w:rPr>
        <w:rFonts w:eastAsia="Times New Roman"/>
        <w:sz w:val="24"/>
        <w:szCs w:val="24"/>
      </w:rPr>
      <w:t>posium on Race &amp; Reconciliation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FB"/>
    <w:multiLevelType w:val="multilevel"/>
    <w:tmpl w:val="D8CCA8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84274"/>
    <w:multiLevelType w:val="hybridMultilevel"/>
    <w:tmpl w:val="5B24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4896"/>
    <w:multiLevelType w:val="hybridMultilevel"/>
    <w:tmpl w:val="788AA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B57AF1"/>
    <w:multiLevelType w:val="hybridMultilevel"/>
    <w:tmpl w:val="76F8A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7F"/>
    <w:rsid w:val="000C3EA9"/>
    <w:rsid w:val="00256444"/>
    <w:rsid w:val="003221F5"/>
    <w:rsid w:val="004A74AB"/>
    <w:rsid w:val="00500813"/>
    <w:rsid w:val="006A5349"/>
    <w:rsid w:val="007729DA"/>
    <w:rsid w:val="00776983"/>
    <w:rsid w:val="00883C99"/>
    <w:rsid w:val="00AD474E"/>
    <w:rsid w:val="00BE197F"/>
    <w:rsid w:val="00D10BAC"/>
    <w:rsid w:val="00DB0D10"/>
    <w:rsid w:val="00EA3789"/>
    <w:rsid w:val="00EE030A"/>
    <w:rsid w:val="00FE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27D"/>
  <w15:docId w15:val="{E2B62AE3-BCB7-4731-B9E1-9237F9BC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E03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97F"/>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E197F"/>
    <w:rPr>
      <w:color w:val="0000FF"/>
      <w:u w:val="single"/>
    </w:rPr>
  </w:style>
  <w:style w:type="paragraph" w:styleId="Header">
    <w:name w:val="header"/>
    <w:basedOn w:val="Normal"/>
    <w:link w:val="HeaderChar"/>
    <w:uiPriority w:val="99"/>
    <w:unhideWhenUsed/>
    <w:rsid w:val="006A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49"/>
  </w:style>
  <w:style w:type="paragraph" w:styleId="Footer">
    <w:name w:val="footer"/>
    <w:basedOn w:val="Normal"/>
    <w:link w:val="FooterChar"/>
    <w:uiPriority w:val="99"/>
    <w:unhideWhenUsed/>
    <w:rsid w:val="006A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49"/>
  </w:style>
  <w:style w:type="paragraph" w:styleId="Title">
    <w:name w:val="Title"/>
    <w:basedOn w:val="Normal"/>
    <w:next w:val="Normal"/>
    <w:link w:val="TitleChar"/>
    <w:uiPriority w:val="10"/>
    <w:qFormat/>
    <w:rsid w:val="00322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1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221F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E030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E030A"/>
    <w:pPr>
      <w:spacing w:after="0" w:line="240" w:lineRule="auto"/>
      <w:ind w:left="720"/>
      <w:contextualSpacing/>
    </w:pPr>
    <w:rPr>
      <w:rFonts w:asciiTheme="minorHAnsi" w:hAnsiTheme="minorHAnsi" w:cstheme="minorBidi"/>
    </w:rPr>
  </w:style>
  <w:style w:type="table" w:styleId="TableGrid">
    <w:name w:val="Table Grid"/>
    <w:basedOn w:val="TableNormal"/>
    <w:uiPriority w:val="59"/>
    <w:rsid w:val="00EE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E030A"/>
    <w:pPr>
      <w:spacing w:after="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EE030A"/>
    <w:rPr>
      <w:rFonts w:asciiTheme="minorHAnsi" w:hAnsiTheme="minorHAnsi" w:cstheme="minorBidi"/>
    </w:rPr>
  </w:style>
  <w:style w:type="paragraph" w:styleId="TOCHeading">
    <w:name w:val="TOC Heading"/>
    <w:basedOn w:val="Heading1"/>
    <w:next w:val="Normal"/>
    <w:uiPriority w:val="39"/>
    <w:semiHidden/>
    <w:unhideWhenUsed/>
    <w:qFormat/>
    <w:rsid w:val="00776983"/>
    <w:pPr>
      <w:outlineLvl w:val="9"/>
    </w:pPr>
    <w:rPr>
      <w:lang w:eastAsia="ja-JP"/>
    </w:rPr>
  </w:style>
  <w:style w:type="paragraph" w:styleId="TOC1">
    <w:name w:val="toc 1"/>
    <w:basedOn w:val="Normal"/>
    <w:next w:val="Normal"/>
    <w:autoRedefine/>
    <w:uiPriority w:val="39"/>
    <w:unhideWhenUsed/>
    <w:rsid w:val="00776983"/>
    <w:pPr>
      <w:spacing w:after="100"/>
    </w:pPr>
  </w:style>
  <w:style w:type="paragraph" w:styleId="BalloonText">
    <w:name w:val="Balloon Text"/>
    <w:basedOn w:val="Normal"/>
    <w:link w:val="BalloonTextChar"/>
    <w:uiPriority w:val="99"/>
    <w:semiHidden/>
    <w:unhideWhenUsed/>
    <w:rsid w:val="00776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83"/>
    <w:rPr>
      <w:rFonts w:ascii="Tahoma" w:hAnsi="Tahoma" w:cs="Tahoma"/>
      <w:sz w:val="16"/>
      <w:szCs w:val="16"/>
    </w:rPr>
  </w:style>
  <w:style w:type="character" w:styleId="FollowedHyperlink">
    <w:name w:val="FollowedHyperlink"/>
    <w:basedOn w:val="DefaultParagraphFont"/>
    <w:uiPriority w:val="99"/>
    <w:semiHidden/>
    <w:unhideWhenUsed/>
    <w:rsid w:val="00256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76418">
      <w:bodyDiv w:val="1"/>
      <w:marLeft w:val="0"/>
      <w:marRight w:val="0"/>
      <w:marTop w:val="0"/>
      <w:marBottom w:val="0"/>
      <w:divBdr>
        <w:top w:val="none" w:sz="0" w:space="0" w:color="auto"/>
        <w:left w:val="none" w:sz="0" w:space="0" w:color="auto"/>
        <w:bottom w:val="none" w:sz="0" w:space="0" w:color="auto"/>
        <w:right w:val="none" w:sz="0" w:space="0" w:color="auto"/>
      </w:divBdr>
      <w:divsChild>
        <w:div w:id="2042701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427830">
              <w:marLeft w:val="0"/>
              <w:marRight w:val="0"/>
              <w:marTop w:val="0"/>
              <w:marBottom w:val="0"/>
              <w:divBdr>
                <w:top w:val="none" w:sz="0" w:space="0" w:color="auto"/>
                <w:left w:val="none" w:sz="0" w:space="0" w:color="auto"/>
                <w:bottom w:val="none" w:sz="0" w:space="0" w:color="auto"/>
                <w:right w:val="none" w:sz="0" w:space="0" w:color="auto"/>
              </w:divBdr>
            </w:div>
            <w:div w:id="19672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2974E88E34545BF645B4194BD7153" ma:contentTypeVersion="41" ma:contentTypeDescription="Create a new document." ma:contentTypeScope="" ma:versionID="fd6c95e54c54ba49179514d2242c0288">
  <xsd:schema xmlns:xsd="http://www.w3.org/2001/XMLSchema" xmlns:xs="http://www.w3.org/2001/XMLSchema" xmlns:p="http://schemas.microsoft.com/office/2006/metadata/properties" xmlns:ns1="http://schemas.microsoft.com/sharepoint/v3" xmlns:ns3="6c1b70de-3300-44c5-b8c4-d814d143add1" xmlns:ns4="f4fc3910-fcdd-4b5a-b209-468544b69bf4" targetNamespace="http://schemas.microsoft.com/office/2006/metadata/properties" ma:root="true" ma:fieldsID="cc6c2364eed5811d0df0e2e1df2ddcac" ns1:_="" ns3:_="" ns4:_="">
    <xsd:import namespace="http://schemas.microsoft.com/sharepoint/v3"/>
    <xsd:import namespace="6c1b70de-3300-44c5-b8c4-d814d143add1"/>
    <xsd:import namespace="f4fc3910-fcdd-4b5a-b209-468544b69b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b70de-3300-44c5-b8c4-d814d143a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chers" ma:index="4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6" nillable="true" ma:displayName="Invited Teachers" ma:internalName="Invited_Teachers">
      <xsd:simpleType>
        <xsd:restriction base="dms:Note">
          <xsd:maxLength value="255"/>
        </xsd:restriction>
      </xsd:simpleType>
    </xsd:element>
    <xsd:element name="Invited_Students" ma:index="47" nillable="true" ma:displayName="Invited Students" ma:internalName="Invited_Students">
      <xsd:simpleType>
        <xsd:restriction base="dms:Note">
          <xsd:maxLength value="255"/>
        </xsd:restriction>
      </xsd:simpleType>
    </xsd:element>
    <xsd:element name="Has_Teacher_Only_SectionGroup" ma:index="48" nillable="true" ma:displayName="Has Teacher Only SectionGroup" ma:internalName="Has_Teacher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fc3910-fcdd-4b5a-b209-468544b69b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eachers xmlns="6c1b70de-3300-44c5-b8c4-d814d143add1">
      <UserInfo>
        <DisplayName/>
        <AccountId xsi:nil="true"/>
        <AccountType/>
      </UserInfo>
    </Teachers>
    <Students xmlns="6c1b70de-3300-44c5-b8c4-d814d143add1">
      <UserInfo>
        <DisplayName/>
        <AccountId xsi:nil="true"/>
        <AccountType/>
      </UserInfo>
    </Students>
    <Student_Groups xmlns="6c1b70de-3300-44c5-b8c4-d814d143add1">
      <UserInfo>
        <DisplayName/>
        <AccountId xsi:nil="true"/>
        <AccountType/>
      </UserInfo>
    </Student_Groups>
    <AppVersion xmlns="6c1b70de-3300-44c5-b8c4-d814d143add1" xsi:nil="true"/>
    <Invited_Leaders xmlns="6c1b70de-3300-44c5-b8c4-d814d143add1" xsi:nil="true"/>
    <IsNotebookLocked xmlns="6c1b70de-3300-44c5-b8c4-d814d143add1" xsi:nil="true"/>
    <Invited_Teachers xmlns="6c1b70de-3300-44c5-b8c4-d814d143add1" xsi:nil="true"/>
    <DefaultSectionNames xmlns="6c1b70de-3300-44c5-b8c4-d814d143add1" xsi:nil="true"/>
    <NotebookType xmlns="6c1b70de-3300-44c5-b8c4-d814d143add1" xsi:nil="true"/>
    <CultureName xmlns="6c1b70de-3300-44c5-b8c4-d814d143add1" xsi:nil="true"/>
    <TeamsChannelId xmlns="6c1b70de-3300-44c5-b8c4-d814d143add1" xsi:nil="true"/>
    <_ip_UnifiedCompliancePolicyProperties xmlns="http://schemas.microsoft.com/sharepoint/v3" xsi:nil="true"/>
    <Members xmlns="6c1b70de-3300-44c5-b8c4-d814d143add1">
      <UserInfo>
        <DisplayName/>
        <AccountId xsi:nil="true"/>
        <AccountType/>
      </UserInfo>
    </Members>
    <Member_Groups xmlns="6c1b70de-3300-44c5-b8c4-d814d143add1">
      <UserInfo>
        <DisplayName/>
        <AccountId xsi:nil="true"/>
        <AccountType/>
      </UserInfo>
    </Member_Groups>
    <Has_Teacher_Only_SectionGroup xmlns="6c1b70de-3300-44c5-b8c4-d814d143add1" xsi:nil="true"/>
    <FolderType xmlns="6c1b70de-3300-44c5-b8c4-d814d143add1" xsi:nil="true"/>
    <Owner xmlns="6c1b70de-3300-44c5-b8c4-d814d143add1">
      <UserInfo>
        <DisplayName/>
        <AccountId xsi:nil="true"/>
        <AccountType/>
      </UserInfo>
    </Owner>
    <Distribution_Groups xmlns="6c1b70de-3300-44c5-b8c4-d814d143add1" xsi:nil="true"/>
    <LMS_Mappings xmlns="6c1b70de-3300-44c5-b8c4-d814d143add1" xsi:nil="true"/>
    <Is_Collaboration_Space_Locked xmlns="6c1b70de-3300-44c5-b8c4-d814d143add1" xsi:nil="true"/>
    <Math_Settings xmlns="6c1b70de-3300-44c5-b8c4-d814d143add1" xsi:nil="true"/>
    <Has_Leaders_Only_SectionGroup xmlns="6c1b70de-3300-44c5-b8c4-d814d143add1" xsi:nil="true"/>
    <Invited_Students xmlns="6c1b70de-3300-44c5-b8c4-d814d143add1" xsi:nil="true"/>
    <Invited_Members xmlns="6c1b70de-3300-44c5-b8c4-d814d143add1" xsi:nil="true"/>
    <Templates xmlns="6c1b70de-3300-44c5-b8c4-d814d143add1" xsi:nil="true"/>
    <Self_Registration_Enabled xmlns="6c1b70de-3300-44c5-b8c4-d814d143add1" xsi:nil="true"/>
    <Leaders xmlns="6c1b70de-3300-44c5-b8c4-d814d143add1">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4EEE-2DCB-4F40-8702-72D9F5E2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b70de-3300-44c5-b8c4-d814d143add1"/>
    <ds:schemaRef ds:uri="f4fc3910-fcdd-4b5a-b209-468544b6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65831-F4A7-49C5-8557-CA49EF2A9711}">
  <ds:schemaRefs>
    <ds:schemaRef ds:uri="http://schemas.microsoft.com/sharepoint/v3/contenttype/forms"/>
  </ds:schemaRefs>
</ds:datastoreItem>
</file>

<file path=customXml/itemProps3.xml><?xml version="1.0" encoding="utf-8"?>
<ds:datastoreItem xmlns:ds="http://schemas.openxmlformats.org/officeDocument/2006/customXml" ds:itemID="{ABB91E5C-5BFA-4BEF-8325-D7819BBCE066}">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f4fc3910-fcdd-4b5a-b209-468544b69bf4"/>
    <ds:schemaRef ds:uri="http://schemas.microsoft.com/sharepoint/v3"/>
    <ds:schemaRef ds:uri="6c1b70de-3300-44c5-b8c4-d814d143add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63F0C94-D8A9-43FB-996D-EAE4DC3F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dc:creator>
  <cp:lastModifiedBy>Dewayne Dickens</cp:lastModifiedBy>
  <cp:revision>3</cp:revision>
  <dcterms:created xsi:type="dcterms:W3CDTF">2021-02-12T18:48:00Z</dcterms:created>
  <dcterms:modified xsi:type="dcterms:W3CDTF">2021-02-13T15:06:00Z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0x010100B0E2974E88E34545BF645B4194BD7153</vt:lpwstr>
  </property>
</Properties>
</file>